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81B" w:rsidRDefault="0042081B" w:rsidP="00ED1566">
      <w:pPr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TableWeb3"/>
        <w:tblW w:w="0" w:type="auto"/>
        <w:tblLook w:val="01E0"/>
      </w:tblPr>
      <w:tblGrid>
        <w:gridCol w:w="3357"/>
        <w:gridCol w:w="2915"/>
        <w:gridCol w:w="1538"/>
        <w:gridCol w:w="1431"/>
      </w:tblGrid>
      <w:tr w:rsidR="0042081B" w:rsidTr="002A29A4">
        <w:trPr>
          <w:cnfStyle w:val="100000000000"/>
          <w:trHeight w:val="270"/>
        </w:trPr>
        <w:tc>
          <w:tcPr>
            <w:tcW w:w="0" w:type="auto"/>
            <w:gridSpan w:val="4"/>
            <w:tcBorders>
              <w:top w:val="outset" w:sz="24" w:space="0" w:color="auto"/>
            </w:tcBorders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 xml:space="preserve">Утв. приказом Минфина РФ </w:t>
            </w:r>
            <w:r>
              <w:rPr>
                <w:rFonts w:eastAsia="Calibri"/>
              </w:rPr>
              <w:br/>
              <w:t xml:space="preserve">от 28 декабря 2010 г. № 191н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  <w:i/>
              </w:rPr>
              <w:t>(в ред. от 31 декабря 2015 г.)</w:t>
            </w:r>
          </w:p>
        </w:tc>
      </w:tr>
      <w:tr w:rsidR="0042081B" w:rsidTr="002A29A4">
        <w:trPr>
          <w:trHeight w:val="270"/>
        </w:trPr>
        <w:tc>
          <w:tcPr>
            <w:tcW w:w="0" w:type="auto"/>
            <w:gridSpan w:val="2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  <w:b/>
                <w:sz w:val="27"/>
              </w:rPr>
              <w:t>ПОЯСНИТЕЛЬНАЯ ЗАПИСКА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</w:p>
        </w:tc>
      </w:tr>
      <w:tr w:rsidR="0042081B" w:rsidTr="002A29A4">
        <w:trPr>
          <w:trHeight w:val="255"/>
        </w:trPr>
        <w:tc>
          <w:tcPr>
            <w:tcW w:w="0" w:type="auto"/>
            <w:gridSpan w:val="2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  <w:b/>
              </w:rPr>
              <w:t>к отчету об исполнении консолидированного бюджета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 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  <w:b/>
              </w:rPr>
              <w:t>КОДЫ</w:t>
            </w:r>
          </w:p>
        </w:tc>
      </w:tr>
      <w:tr w:rsidR="0042081B" w:rsidTr="002A29A4">
        <w:trPr>
          <w:trHeight w:val="282"/>
        </w:trPr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</w:p>
        </w:tc>
        <w:tc>
          <w:tcPr>
            <w:tcW w:w="0" w:type="auto"/>
            <w:gridSpan w:val="2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Форма по ОКУД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  <w:b/>
              </w:rPr>
              <w:t>0503360</w:t>
            </w:r>
          </w:p>
        </w:tc>
      </w:tr>
      <w:tr w:rsidR="0042081B" w:rsidTr="002A29A4">
        <w:trPr>
          <w:trHeight w:val="282"/>
        </w:trPr>
        <w:tc>
          <w:tcPr>
            <w:tcW w:w="0" w:type="auto"/>
            <w:gridSpan w:val="2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                          </w:t>
            </w:r>
            <w:r>
              <w:rPr>
                <w:rFonts w:eastAsia="Calibri"/>
              </w:rPr>
              <w:t>на   1 января 2022 г.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 Дата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01.01.2022</w:t>
            </w:r>
          </w:p>
        </w:tc>
      </w:tr>
      <w:tr w:rsidR="0042081B" w:rsidTr="002A29A4">
        <w:trPr>
          <w:trHeight w:val="300"/>
        </w:trPr>
        <w:tc>
          <w:tcPr>
            <w:tcW w:w="0" w:type="auto"/>
            <w:gridSpan w:val="3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 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 </w:t>
            </w:r>
          </w:p>
        </w:tc>
      </w:tr>
      <w:tr w:rsidR="0042081B" w:rsidTr="002A29A4">
        <w:trPr>
          <w:trHeight w:val="195"/>
        </w:trPr>
        <w:tc>
          <w:tcPr>
            <w:tcW w:w="0" w:type="auto"/>
            <w:gridSpan w:val="3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по ОКПО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</w:p>
        </w:tc>
      </w:tr>
      <w:tr w:rsidR="0042081B" w:rsidTr="002A29A4">
        <w:trPr>
          <w:trHeight w:val="150"/>
        </w:trPr>
        <w:tc>
          <w:tcPr>
            <w:tcW w:w="0" w:type="auto"/>
            <w:gridSpan w:val="2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Наименование финансового органа п.г.т.Огоджа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Глава по БК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  <w:sz w:val="16"/>
              </w:rPr>
            </w:pPr>
          </w:p>
        </w:tc>
      </w:tr>
      <w:tr w:rsidR="0042081B" w:rsidTr="002A29A4">
        <w:trPr>
          <w:trHeight w:val="220"/>
        </w:trPr>
        <w:tc>
          <w:tcPr>
            <w:tcW w:w="0" w:type="auto"/>
            <w:gridSpan w:val="2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ascii="Courier New" w:hAnsi="Courier New" w:cs="Courier New"/>
                <w:b/>
                <w:sz w:val="16"/>
              </w:rPr>
              <w:t>  </w:t>
            </w:r>
          </w:p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Наименование бюджета Бюджет сельских поселений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по ОКТМО</w:t>
            </w:r>
          </w:p>
        </w:tc>
        <w:tc>
          <w:tcPr>
            <w:tcW w:w="0" w:type="auto"/>
          </w:tcPr>
          <w:p w:rsidR="0042081B" w:rsidRPr="00D56AA4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10645418</w:t>
            </w:r>
          </w:p>
        </w:tc>
      </w:tr>
      <w:tr w:rsidR="0042081B" w:rsidTr="002A29A4">
        <w:trPr>
          <w:trHeight w:val="315"/>
        </w:trPr>
        <w:tc>
          <w:tcPr>
            <w:tcW w:w="0" w:type="auto"/>
            <w:gridSpan w:val="3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Периодичность:    месячная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 </w:t>
            </w:r>
          </w:p>
        </w:tc>
      </w:tr>
      <w:tr w:rsidR="0042081B" w:rsidTr="002A29A4">
        <w:trPr>
          <w:trHeight w:val="282"/>
        </w:trPr>
        <w:tc>
          <w:tcPr>
            <w:tcW w:w="0" w:type="auto"/>
            <w:gridSpan w:val="2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Единица измерения: руб.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  <w:b/>
                <w:sz w:val="16"/>
              </w:rPr>
              <w:t xml:space="preserve">  </w:t>
            </w:r>
            <w:r>
              <w:rPr>
                <w:rFonts w:eastAsia="Calibri"/>
              </w:rPr>
              <w:t>  по ОКЕИ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  <w:b/>
              </w:rPr>
              <w:t>383</w:t>
            </w:r>
          </w:p>
        </w:tc>
      </w:tr>
      <w:tr w:rsidR="0042081B" w:rsidTr="002A29A4">
        <w:trPr>
          <w:trHeight w:val="282"/>
        </w:trPr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 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 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 </w:t>
            </w:r>
          </w:p>
        </w:tc>
        <w:tc>
          <w:tcPr>
            <w:tcW w:w="0" w:type="auto"/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</w:p>
        </w:tc>
      </w:tr>
      <w:tr w:rsidR="0042081B" w:rsidTr="002A29A4">
        <w:trPr>
          <w:trHeight w:val="282"/>
        </w:trPr>
        <w:tc>
          <w:tcPr>
            <w:tcW w:w="0" w:type="auto"/>
            <w:gridSpan w:val="4"/>
            <w:tcBorders>
              <w:bottom w:val="outset" w:sz="24" w:space="0" w:color="auto"/>
            </w:tcBorders>
          </w:tcPr>
          <w:p w:rsidR="0042081B" w:rsidRDefault="0042081B" w:rsidP="002A29A4">
            <w:pPr>
              <w:pStyle w:val="NormalWeb"/>
              <w:rPr>
                <w:rFonts w:eastAsia="Calibri"/>
              </w:rPr>
            </w:pPr>
            <w:r>
              <w:rPr>
                <w:rFonts w:eastAsia="Calibri"/>
              </w:rPr>
              <w:t> </w:t>
            </w:r>
          </w:p>
        </w:tc>
      </w:tr>
    </w:tbl>
    <w:p w:rsidR="0042081B" w:rsidRDefault="0042081B" w:rsidP="002A29A4">
      <w:pPr>
        <w:pStyle w:val="NormalWeb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br/>
      </w:r>
      <w:r>
        <w:rPr>
          <w:rFonts w:ascii="Courier New" w:eastAsia="Times New Roman" w:hAnsi="Courier New" w:cs="Courier New"/>
          <w:b/>
          <w:i/>
        </w:rPr>
        <w:t>Раздел 1. "Организационная структура субъекта бюджетной отчетности"</w:t>
      </w:r>
      <w:r>
        <w:rPr>
          <w:rFonts w:ascii="Courier New" w:eastAsia="Times New Roman" w:hAnsi="Courier New" w:cs="Courier New"/>
          <w:b/>
          <w:i/>
        </w:rPr>
        <w:br/>
      </w:r>
      <w:r>
        <w:rPr>
          <w:rFonts w:ascii="Courier New" w:eastAsia="Times New Roman" w:hAnsi="Courier New" w:cs="Courier New"/>
        </w:rPr>
        <w:t>        Администрация</w:t>
      </w:r>
      <w:r>
        <w:rPr>
          <w:rFonts w:ascii="Courier New" w:eastAsia="Times New Roman" w:hAnsi="Courier New" w:cs="Courier New"/>
          <w:b/>
          <w:i/>
        </w:rPr>
        <w:t xml:space="preserve"> </w:t>
      </w:r>
      <w:r>
        <w:rPr>
          <w:rFonts w:ascii="Courier New" w:eastAsia="Times New Roman" w:hAnsi="Courier New" w:cs="Courier New"/>
        </w:rPr>
        <w:t xml:space="preserve">Огоджинского сельсовета является органом местного самоуправления и внесена в Единый государственный реестр от 06 декабря 2012 года за номером 1022801006821, ИНН 2825000453 свидетельство о постановке на учет № 001421025 от 11.07.1994 г. Устав является нормативно правовым актом  и содержит общие положения, статус муниципального образования, предметы местного самоуправления, муниципальные правовые акты. Организационная структура бюджетного учреждения делится на подразделы со структурными  функциями. Учреждения имеют нормативное и правовое обоснование. </w:t>
      </w:r>
      <w:r>
        <w:rPr>
          <w:rFonts w:ascii="Courier New" w:eastAsia="Times New Roman" w:hAnsi="Courier New" w:cs="Courier New"/>
        </w:rPr>
        <w:br/>
        <w:t xml:space="preserve">        МКУК "ДЦ с.Огоджа" является подведомственным учреждением администрации Огоджинского сельсовета, внесено в Единый государственный реестр от 06 декабря 2012 года за номером 11002807000064, ИНН 2825010250 свидетельство о постановке на учет № 001421024 от 11.01.2010 г. Устав является нормативно правовым актом  и содержит общие положения,правовые акты. </w:t>
      </w:r>
    </w:p>
    <w:p w:rsidR="0042081B" w:rsidRDefault="0042081B" w:rsidP="002A29A4">
      <w:pPr>
        <w:pStyle w:val="NormalWeb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        В состав сети бюджетных учреждений, подведомственных главному, в соответствии с направлениями их деятельности, входят:</w:t>
      </w:r>
      <w:r>
        <w:rPr>
          <w:rFonts w:ascii="Courier New" w:eastAsia="Times New Roman" w:hAnsi="Courier New" w:cs="Courier New"/>
        </w:rPr>
        <w:br/>
        <w:t>-</w:t>
      </w:r>
      <w:r>
        <w:rPr>
          <w:rFonts w:ascii="Courier New" w:eastAsia="Times New Roman" w:hAnsi="Courier New" w:cs="Courier New"/>
          <w:b/>
        </w:rPr>
        <w:t>0102</w:t>
      </w:r>
      <w:r>
        <w:rPr>
          <w:rFonts w:ascii="Courier New" w:eastAsia="Times New Roman" w:hAnsi="Courier New" w:cs="Courier New"/>
        </w:rPr>
        <w:t>-функцианирование главного должностного лица;</w:t>
      </w:r>
      <w:r>
        <w:rPr>
          <w:rFonts w:ascii="Courier New" w:eastAsia="Times New Roman" w:hAnsi="Courier New" w:cs="Courier New"/>
        </w:rPr>
        <w:br/>
      </w:r>
      <w:r>
        <w:rPr>
          <w:rFonts w:ascii="Courier New" w:eastAsia="Times New Roman" w:hAnsi="Courier New" w:cs="Courier New"/>
          <w:b/>
        </w:rPr>
        <w:t>-0104</w:t>
      </w:r>
      <w:r>
        <w:rPr>
          <w:rFonts w:ascii="Courier New" w:eastAsia="Times New Roman" w:hAnsi="Courier New" w:cs="Courier New"/>
        </w:rPr>
        <w:t>-функцианирование органа исполнительной власти;</w:t>
      </w:r>
      <w:r>
        <w:rPr>
          <w:rFonts w:ascii="Courier New" w:eastAsia="Times New Roman" w:hAnsi="Courier New" w:cs="Courier New"/>
        </w:rPr>
        <w:br/>
      </w:r>
      <w:r>
        <w:rPr>
          <w:rFonts w:ascii="Courier New" w:eastAsia="Times New Roman" w:hAnsi="Courier New" w:cs="Courier New"/>
          <w:b/>
        </w:rPr>
        <w:t>-0107</w:t>
      </w:r>
      <w:r>
        <w:rPr>
          <w:rFonts w:ascii="Courier New" w:eastAsia="Times New Roman" w:hAnsi="Courier New" w:cs="Courier New"/>
        </w:rPr>
        <w:t>- обеспечение деятельности избирательной комиссии</w:t>
      </w:r>
      <w:r>
        <w:rPr>
          <w:rFonts w:ascii="Courier New" w:eastAsia="Times New Roman" w:hAnsi="Courier New" w:cs="Courier New"/>
        </w:rPr>
        <w:br/>
      </w:r>
      <w:r>
        <w:rPr>
          <w:rFonts w:ascii="Courier New" w:eastAsia="Times New Roman" w:hAnsi="Courier New" w:cs="Courier New"/>
          <w:b/>
        </w:rPr>
        <w:t>-0111</w:t>
      </w:r>
      <w:r>
        <w:rPr>
          <w:rFonts w:ascii="Courier New" w:eastAsia="Times New Roman" w:hAnsi="Courier New" w:cs="Courier New"/>
        </w:rPr>
        <w:t>- резервные фонды</w:t>
      </w:r>
      <w:r>
        <w:rPr>
          <w:rFonts w:ascii="Courier New" w:eastAsia="Times New Roman" w:hAnsi="Courier New" w:cs="Courier New"/>
        </w:rPr>
        <w:br/>
      </w:r>
      <w:r>
        <w:rPr>
          <w:rFonts w:ascii="Courier New" w:eastAsia="Times New Roman" w:hAnsi="Courier New" w:cs="Courier New"/>
          <w:b/>
        </w:rPr>
        <w:t>-0113-</w:t>
      </w:r>
      <w:r>
        <w:rPr>
          <w:rFonts w:ascii="Courier New" w:eastAsia="Times New Roman" w:hAnsi="Courier New" w:cs="Courier New"/>
        </w:rPr>
        <w:t>другие вопросы в органах государственного управления;</w:t>
      </w:r>
      <w:r>
        <w:rPr>
          <w:rFonts w:ascii="Courier New" w:eastAsia="Times New Roman" w:hAnsi="Courier New" w:cs="Courier New"/>
        </w:rPr>
        <w:br/>
        <w:t>-</w:t>
      </w:r>
      <w:r>
        <w:rPr>
          <w:rFonts w:ascii="Courier New" w:eastAsia="Times New Roman" w:hAnsi="Courier New" w:cs="Courier New"/>
          <w:b/>
        </w:rPr>
        <w:t>0203</w:t>
      </w:r>
      <w:r>
        <w:rPr>
          <w:rFonts w:ascii="Courier New" w:eastAsia="Times New Roman" w:hAnsi="Courier New" w:cs="Courier New"/>
        </w:rPr>
        <w:t>-мобилизационная и вневойсковая подготовка;</w:t>
      </w:r>
      <w:r>
        <w:rPr>
          <w:rFonts w:ascii="Courier New" w:eastAsia="Times New Roman" w:hAnsi="Courier New" w:cs="Courier New"/>
        </w:rPr>
        <w:br/>
        <w:t>-</w:t>
      </w:r>
      <w:r>
        <w:rPr>
          <w:rFonts w:ascii="Courier New" w:eastAsia="Times New Roman" w:hAnsi="Courier New" w:cs="Courier New"/>
          <w:b/>
        </w:rPr>
        <w:t>0409</w:t>
      </w:r>
      <w:r>
        <w:rPr>
          <w:rFonts w:ascii="Courier New" w:eastAsia="Times New Roman" w:hAnsi="Courier New" w:cs="Courier New"/>
        </w:rPr>
        <w:t>-национальная экономика</w:t>
      </w:r>
      <w:r>
        <w:rPr>
          <w:rFonts w:ascii="Courier New" w:eastAsia="Times New Roman" w:hAnsi="Courier New" w:cs="Courier New"/>
        </w:rPr>
        <w:br/>
      </w:r>
      <w:r>
        <w:rPr>
          <w:rFonts w:ascii="Courier New" w:eastAsia="Times New Roman" w:hAnsi="Courier New" w:cs="Courier New"/>
          <w:b/>
        </w:rPr>
        <w:t>-0502</w:t>
      </w:r>
      <w:r>
        <w:rPr>
          <w:rFonts w:ascii="Courier New" w:eastAsia="Times New Roman" w:hAnsi="Courier New" w:cs="Courier New"/>
        </w:rPr>
        <w:t xml:space="preserve"> -жилищно-коммунальное хозяйство</w:t>
      </w:r>
      <w:r>
        <w:rPr>
          <w:rFonts w:ascii="Courier New" w:eastAsia="Times New Roman" w:hAnsi="Courier New" w:cs="Courier New"/>
        </w:rPr>
        <w:br/>
      </w:r>
      <w:r>
        <w:rPr>
          <w:rFonts w:ascii="Courier New" w:eastAsia="Times New Roman" w:hAnsi="Courier New" w:cs="Courier New"/>
          <w:b/>
        </w:rPr>
        <w:t>-0503</w:t>
      </w:r>
      <w:r>
        <w:rPr>
          <w:rFonts w:ascii="Courier New" w:eastAsia="Times New Roman" w:hAnsi="Courier New" w:cs="Courier New"/>
        </w:rPr>
        <w:t>-благоустройство;</w:t>
      </w:r>
    </w:p>
    <w:p w:rsidR="0042081B" w:rsidRDefault="0042081B" w:rsidP="002A29A4">
      <w:pPr>
        <w:pStyle w:val="NormalWeb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  <w:b/>
        </w:rPr>
        <w:t>-0801-</w:t>
      </w:r>
      <w:r>
        <w:rPr>
          <w:rFonts w:ascii="Courier New" w:eastAsia="Times New Roman" w:hAnsi="Courier New" w:cs="Courier New"/>
        </w:rPr>
        <w:t xml:space="preserve"> культура;</w:t>
      </w:r>
    </w:p>
    <w:p w:rsidR="0042081B" w:rsidRDefault="0042081B" w:rsidP="002A29A4">
      <w:pPr>
        <w:pStyle w:val="NormalWeb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  <w:b/>
        </w:rPr>
        <w:t>-1001-</w:t>
      </w:r>
      <w:r>
        <w:rPr>
          <w:rFonts w:ascii="Courier New" w:eastAsia="Times New Roman" w:hAnsi="Courier New" w:cs="Courier New"/>
        </w:rPr>
        <w:t>социальная политика;</w:t>
      </w:r>
      <w:r>
        <w:rPr>
          <w:rFonts w:ascii="Courier New" w:eastAsia="Times New Roman" w:hAnsi="Courier New" w:cs="Courier New"/>
        </w:rPr>
        <w:br/>
      </w:r>
      <w:r>
        <w:rPr>
          <w:rFonts w:ascii="Courier New" w:eastAsia="Times New Roman" w:hAnsi="Courier New" w:cs="Courier New"/>
          <w:b/>
        </w:rPr>
        <w:t>-1403</w:t>
      </w:r>
      <w:r>
        <w:rPr>
          <w:rFonts w:ascii="Courier New" w:eastAsia="Times New Roman" w:hAnsi="Courier New" w:cs="Courier New"/>
        </w:rPr>
        <w:t>-прочие межбюджетные трансферты общего характера</w:t>
      </w:r>
      <w:r>
        <w:rPr>
          <w:rFonts w:ascii="Courier New" w:eastAsia="Times New Roman" w:hAnsi="Courier New" w:cs="Courier New"/>
        </w:rPr>
        <w:br/>
        <w:t>  </w:t>
      </w:r>
      <w:r>
        <w:rPr>
          <w:rFonts w:ascii="Courier New" w:eastAsia="Times New Roman" w:hAnsi="Courier New" w:cs="Courier New"/>
        </w:rPr>
        <w:br/>
      </w:r>
      <w:r>
        <w:rPr>
          <w:rFonts w:ascii="Courier New" w:eastAsia="Times New Roman" w:hAnsi="Courier New" w:cs="Courier New"/>
          <w:b/>
          <w:i/>
        </w:rPr>
        <w:t>Раздел 2. "Результаты деятельности субъекта бюджетной отчетности"</w:t>
      </w:r>
      <w:r>
        <w:rPr>
          <w:rFonts w:ascii="Courier New" w:eastAsia="Times New Roman" w:hAnsi="Courier New" w:cs="Courier New"/>
        </w:rPr>
        <w:t xml:space="preserve"> </w:t>
      </w:r>
      <w:r>
        <w:rPr>
          <w:rFonts w:ascii="Courier New" w:eastAsia="Times New Roman" w:hAnsi="Courier New" w:cs="Courier New"/>
        </w:rPr>
        <w:br/>
        <w:t xml:space="preserve">         Расходы на содержание органов местного самоуправления производятся в соответствии с утвержденными нормативами, не допускается увеличение штатной численности органов местного самоуправления. </w:t>
      </w:r>
      <w:r>
        <w:rPr>
          <w:rFonts w:ascii="Courier New" w:eastAsia="Times New Roman" w:hAnsi="Courier New" w:cs="Courier New"/>
        </w:rPr>
        <w:br/>
        <w:t xml:space="preserve">        Штатная численность администрации Огоджинского сельсовета составляет 5 штатных единиц из них: 2,25 муниципальные должности (глава, специалист, специалист ВУС), 2,5-   не муниципальные должности (бухгалтер, специалист, уборщик сл.помещений). Фактически заняты 4 штатные единицы. Должность специалиста муниципальной службы вакантна. </w:t>
      </w:r>
      <w:r>
        <w:rPr>
          <w:rFonts w:ascii="Courier New" w:eastAsia="Times New Roman" w:hAnsi="Courier New" w:cs="Courier New"/>
        </w:rPr>
        <w:br/>
        <w:t xml:space="preserve">        Численность МКУК "ДЦ с.Огоджа" на 01.01.2022 г. согласно штатного расписания составляет 1,5 штатных единиц из них: 1,0- руководитель,0,05 культорганизатор.</w:t>
      </w:r>
    </w:p>
    <w:p w:rsidR="0042081B" w:rsidRDefault="0042081B" w:rsidP="002A29A4">
      <w:pPr>
        <w:pStyle w:val="NormalWeb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 xml:space="preserve">         В течении отчетного периода  руководители учреждений не проходили профессиональную переподготовку. </w:t>
      </w:r>
      <w:r>
        <w:rPr>
          <w:rFonts w:ascii="Courier New" w:eastAsia="Times New Roman" w:hAnsi="Courier New" w:cs="Courier New"/>
        </w:rPr>
        <w:br/>
      </w:r>
    </w:p>
    <w:p w:rsidR="0042081B" w:rsidRDefault="0042081B" w:rsidP="002A29A4">
      <w:pPr>
        <w:pStyle w:val="NormalWeb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 </w:t>
      </w:r>
      <w:r>
        <w:rPr>
          <w:rFonts w:ascii="Courier New" w:eastAsia="Times New Roman" w:hAnsi="Courier New" w:cs="Courier New"/>
          <w:b/>
          <w:i/>
        </w:rPr>
        <w:t>Раздел 3. "Анализ отчета об исполнении бюджета субъектом бюджетной отчетности"</w:t>
      </w:r>
      <w:r>
        <w:rPr>
          <w:rFonts w:ascii="Courier New" w:eastAsia="Times New Roman" w:hAnsi="Courier New" w:cs="Courier New"/>
          <w:b/>
          <w:i/>
        </w:rPr>
        <w:br/>
        <w:t>     </w:t>
      </w:r>
      <w:r>
        <w:rPr>
          <w:rFonts w:ascii="Courier New" w:eastAsia="Times New Roman" w:hAnsi="Courier New" w:cs="Courier New"/>
        </w:rPr>
        <w:t xml:space="preserve">    По состоянию на 01.01.2022 г. доходная часть бюджета исполнена на 97,6% при плане 6709746,53 руб. исполнение 6551927,22 руб. Налоговые и не налоговые доходы на 91,6% (план 1867600,00 исполнение 1710468,02) в том числе: налог на доходы физических лиц на 98,7% (план 1569000,00 исполнение 1548143,04), доходы от сдачи в аренду имущества при плане 249600,00 исполнены на 41,8%, госпошлина при плане 21000,руб на 184,4%. Безвозмездные поступления  исполнены на 100%. при плане 4842246,53  в т.ч. исполнение по дотациям бюджетам при плане 803725,00 руб. составило 100,0%, межбюджетные трансферты исполнены на 100,0% при плане 3900534,20 субвенции на осуществление первичного воинского учета 100% при плане 137200,00 ,субвенции на государственную регистрацию актов гражданского состояния при плане 787,33 руб.не исполнены (отсутствие актовых записей). </w:t>
      </w:r>
      <w:r>
        <w:rPr>
          <w:rFonts w:ascii="Courier New" w:eastAsia="Times New Roman" w:hAnsi="Courier New" w:cs="Courier New"/>
        </w:rPr>
        <w:br/>
        <w:t>        Расходная часть бюджета Администрации Огоджинского сельсовета при плане 5868612,98 руб. исполнена на 5682172,46 руб что составляет 96,8%. Расходы по общегосударственным вопросам по главе 0102 при плане 1308091,12 руб. 95,6% , расходы по оплате труда исполнены на 100 при плане 1751365,95, расходы на исполнение по судебным актам при плане 2155454,19 руб. составили 91,9%  Исполнение по главе 0203 расходы на осуществление воинского учета составило 100 % при плане 137200,00 руб.</w:t>
      </w:r>
      <w:r>
        <w:rPr>
          <w:rFonts w:ascii="Courier New" w:eastAsia="Times New Roman" w:hAnsi="Courier New" w:cs="Courier New"/>
        </w:rPr>
        <w:br/>
        <w:t>  МКУК "ДЦ с.Огоджа" является подведомственным учреждением администрации Огоджинского сельсовета, внесено в Единый государственный реестр от 06 декабря 2012 года за номером 11002807000064, ИНН 2825010250 свидетельство о постановке на учет № 001421024 от 11.01.2010 г. Устав является нормативно правовым актом  и содержит общие положения,правовые акты.</w:t>
      </w:r>
    </w:p>
    <w:p w:rsidR="0042081B" w:rsidRDefault="0042081B" w:rsidP="002A29A4">
      <w:pPr>
        <w:pStyle w:val="NormalWeb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Расходы по главе 0801 "Культура" на 01.01.2022 г.  при плане 891929,12 руб. исполнены 100 %.</w:t>
      </w:r>
    </w:p>
    <w:p w:rsidR="0042081B" w:rsidRDefault="0042081B" w:rsidP="002A29A4">
      <w:pPr>
        <w:pStyle w:val="NormalWeb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  <w:b/>
          <w:i/>
        </w:rPr>
        <w:t>Раздел 4. "Анализ показателей бухгалтерской отчетности субъекта бюджетной отчетности"</w:t>
      </w:r>
      <w:r>
        <w:rPr>
          <w:rFonts w:ascii="Courier New" w:eastAsia="Times New Roman" w:hAnsi="Courier New" w:cs="Courier New"/>
          <w:b/>
          <w:i/>
        </w:rPr>
        <w:br/>
      </w:r>
      <w:r>
        <w:rPr>
          <w:rFonts w:ascii="Courier New" w:eastAsia="Times New Roman" w:hAnsi="Courier New" w:cs="Courier New"/>
          <w:b/>
          <w:i/>
        </w:rPr>
        <w:br/>
      </w:r>
      <w:r>
        <w:rPr>
          <w:rFonts w:ascii="Courier New" w:eastAsia="Times New Roman" w:hAnsi="Courier New" w:cs="Courier New"/>
        </w:rPr>
        <w:t>4.1.По сверке показателей Администрации Огоджинского сельсовета с данными отчетности МКУ "Финансовое управление Администрации Селемджинского района" по форме ф.0503151 на 01.01.2022 г. -  расхождений нет. У Огоджинского сельсовета средств в пути нет. Остаток средств на счете составляет 28521,21 руб.</w:t>
      </w:r>
      <w:r>
        <w:rPr>
          <w:rFonts w:ascii="Courier New" w:eastAsia="Times New Roman" w:hAnsi="Courier New" w:cs="Courier New"/>
        </w:rPr>
        <w:br/>
        <w:t>4.2. Иная информация (дебиторская, кредиторская задолженность)</w:t>
      </w:r>
    </w:p>
    <w:p w:rsidR="0042081B" w:rsidRDefault="0042081B" w:rsidP="002A29A4">
      <w:pPr>
        <w:pStyle w:val="NormalWeb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Дебиторская задолженность по состоянию на 01.01.2022 г. составляет 11500,00 руб ( ущерб имущества-похищенный музыкальный центр,в разработке полиции)</w:t>
      </w:r>
    </w:p>
    <w:p w:rsidR="0042081B" w:rsidRDefault="0042081B" w:rsidP="002A29A4">
      <w:pPr>
        <w:pStyle w:val="NormalWeb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Кредиторская задолженность по состоянию на 01.01.2022 г. составляет 1875104,28 руб. в том числе:</w:t>
      </w:r>
      <w:r>
        <w:rPr>
          <w:rFonts w:ascii="Courier New" w:eastAsia="Times New Roman" w:hAnsi="Courier New" w:cs="Courier New"/>
        </w:rPr>
        <w:br/>
        <w:t>сч.302.95 - 1516133,02 руб в т.ч.     определение Арбитражного суда по делу № А04-1505/2018 от 20.12.2018г. в пользу ООО "Росса", ПАО "ДЭК",УФССП</w:t>
      </w:r>
    </w:p>
    <w:p w:rsidR="0042081B" w:rsidRPr="003B3D40" w:rsidRDefault="0042081B" w:rsidP="002A29A4">
      <w:pPr>
        <w:pStyle w:val="NormalWeb"/>
        <w:rPr>
          <w:sz w:val="28"/>
          <w:szCs w:val="28"/>
        </w:rPr>
      </w:pPr>
      <w:r>
        <w:rPr>
          <w:rFonts w:ascii="Courier New" w:eastAsia="Times New Roman" w:hAnsi="Courier New" w:cs="Courier New"/>
        </w:rPr>
        <w:t>сч.302.23 -73115,05 руб эл.энергия  за 2019-2021 г.г  (ПАО "ДЭК")</w:t>
      </w:r>
      <w:r>
        <w:rPr>
          <w:rFonts w:ascii="Courier New" w:eastAsia="Times New Roman" w:hAnsi="Courier New" w:cs="Courier New"/>
        </w:rPr>
        <w:br/>
      </w:r>
      <w:r>
        <w:rPr>
          <w:rFonts w:eastAsia="Times New Roman"/>
        </w:rPr>
        <w:t>сч 302.26 - 224339,49 руб. возмещение коммунальных услуг ГБУЗ АО "Селемджинская больница"</w:t>
      </w:r>
      <w:r>
        <w:rPr>
          <w:rFonts w:eastAsia="Times New Roman"/>
        </w:rPr>
        <w:br/>
        <w:t>сч.303.05 - 61516,72 руб.   налог на имущество за 2020-2021 г, штрафы МИФНС № 5.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eastAsia="Times New Roman"/>
          <w:b/>
          <w:i/>
        </w:rPr>
        <w:t>Раздел 5. "Прочие вопросы деятельности субъекта бюджетной отчетности"</w:t>
      </w:r>
      <w:r>
        <w:rPr>
          <w:rFonts w:eastAsia="Times New Roman"/>
          <w:b/>
          <w:i/>
        </w:rPr>
        <w:br/>
      </w:r>
      <w:r>
        <w:rPr>
          <w:rFonts w:eastAsia="Times New Roman"/>
        </w:rPr>
        <w:t>Перечень форм не входящих в состав отчетности: 0503160-Т2,4,5,7 0503162, 05030167,0503171, 0503172, 0503174, 0503178,0503184(данные формы не вошли в состав годовой отчетности потому что не имеют цифрового значения)</w:t>
      </w:r>
      <w:r>
        <w:rPr>
          <w:rFonts w:eastAsia="Times New Roman"/>
        </w:rPr>
        <w:br/>
      </w:r>
      <w:r>
        <w:rPr>
          <w:rFonts w:eastAsia="Times New Roman"/>
        </w:rPr>
        <w:br/>
        <w:t>Для осуществления деятельности в организации используются следующие ППО:</w:t>
      </w:r>
      <w:r>
        <w:rPr>
          <w:rFonts w:eastAsia="Times New Roman"/>
        </w:rPr>
        <w:br/>
        <w:t>"1С-Бухгалтерия", "ИнТеП- Заработная плата", "СБИС- электронная отчетность", "Документы ПУ-6", "СТАТ-форм", "Налогоплательщик", "СУФД"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br/>
      </w:r>
      <w:r w:rsidRPr="003B3D40">
        <w:t xml:space="preserve">     Глава Огоджинского сельсовета                  </w:t>
      </w:r>
      <w:r>
        <w:t xml:space="preserve">      </w:t>
      </w:r>
      <w:r w:rsidRPr="003B3D40">
        <w:t xml:space="preserve">                        </w:t>
      </w:r>
      <w:r w:rsidRPr="003B3D40">
        <w:rPr>
          <w:noProof/>
          <w:lang w:eastAsia="ru-RU"/>
        </w:rPr>
        <w:t xml:space="preserve"> </w:t>
      </w:r>
      <w:r w:rsidRPr="003B3D40">
        <w:t xml:space="preserve">          </w:t>
      </w:r>
      <w:r>
        <w:t>Э.С.Караханян</w:t>
      </w:r>
    </w:p>
    <w:sectPr w:rsidR="0042081B" w:rsidRPr="003B3D40" w:rsidSect="00595FDB">
      <w:pgSz w:w="11906" w:h="16838"/>
      <w:pgMar w:top="709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0010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ECC64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182FD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9D6AB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8EED3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F8BC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2008D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B9EFD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E5ED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53ED8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AF66520"/>
    <w:multiLevelType w:val="hybridMultilevel"/>
    <w:tmpl w:val="A2A4D61C"/>
    <w:lvl w:ilvl="0" w:tplc="0419000F">
      <w:start w:val="1"/>
      <w:numFmt w:val="decimal"/>
      <w:lvlText w:val="%1."/>
      <w:lvlJc w:val="left"/>
      <w:pPr>
        <w:ind w:left="34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  <w:rPr>
        <w:rFonts w:cs="Times New Roman"/>
      </w:rPr>
    </w:lvl>
  </w:abstractNum>
  <w:abstractNum w:abstractNumId="11">
    <w:nsid w:val="578724D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>
    <w:nsid w:val="611B0B4B"/>
    <w:multiLevelType w:val="hybridMultilevel"/>
    <w:tmpl w:val="FB2A27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9D607F5"/>
    <w:multiLevelType w:val="hybridMultilevel"/>
    <w:tmpl w:val="00C2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25113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750224B8"/>
    <w:multiLevelType w:val="hybridMultilevel"/>
    <w:tmpl w:val="49E2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164A49"/>
    <w:multiLevelType w:val="hybridMultilevel"/>
    <w:tmpl w:val="0E9E39B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16"/>
  </w:num>
  <w:num w:numId="5">
    <w:abstractNumId w:val="14"/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566"/>
    <w:rsid w:val="00003CAA"/>
    <w:rsid w:val="00003EC8"/>
    <w:rsid w:val="00014881"/>
    <w:rsid w:val="000158C4"/>
    <w:rsid w:val="00016373"/>
    <w:rsid w:val="00026029"/>
    <w:rsid w:val="00027B74"/>
    <w:rsid w:val="00034217"/>
    <w:rsid w:val="000416A6"/>
    <w:rsid w:val="00045C26"/>
    <w:rsid w:val="00071AE2"/>
    <w:rsid w:val="000817FB"/>
    <w:rsid w:val="00081DF7"/>
    <w:rsid w:val="00092781"/>
    <w:rsid w:val="00095442"/>
    <w:rsid w:val="000B72C1"/>
    <w:rsid w:val="000D062A"/>
    <w:rsid w:val="000D232A"/>
    <w:rsid w:val="000E2C16"/>
    <w:rsid w:val="000E3A1B"/>
    <w:rsid w:val="0010540B"/>
    <w:rsid w:val="00107B0C"/>
    <w:rsid w:val="00113F3A"/>
    <w:rsid w:val="00136946"/>
    <w:rsid w:val="00141564"/>
    <w:rsid w:val="001452AB"/>
    <w:rsid w:val="00151C86"/>
    <w:rsid w:val="00163700"/>
    <w:rsid w:val="001706CA"/>
    <w:rsid w:val="00172886"/>
    <w:rsid w:val="00174FA2"/>
    <w:rsid w:val="00176DA8"/>
    <w:rsid w:val="0018268E"/>
    <w:rsid w:val="00197070"/>
    <w:rsid w:val="001B161F"/>
    <w:rsid w:val="001B3C67"/>
    <w:rsid w:val="001C5054"/>
    <w:rsid w:val="001E2918"/>
    <w:rsid w:val="001E4E9B"/>
    <w:rsid w:val="00213E31"/>
    <w:rsid w:val="00213EB9"/>
    <w:rsid w:val="002140CE"/>
    <w:rsid w:val="002332B3"/>
    <w:rsid w:val="00254A29"/>
    <w:rsid w:val="00263FEC"/>
    <w:rsid w:val="00265610"/>
    <w:rsid w:val="0027183E"/>
    <w:rsid w:val="00271FC3"/>
    <w:rsid w:val="0027363E"/>
    <w:rsid w:val="00277C7C"/>
    <w:rsid w:val="002A29A4"/>
    <w:rsid w:val="002A3D3A"/>
    <w:rsid w:val="002C5965"/>
    <w:rsid w:val="002D488E"/>
    <w:rsid w:val="002F23C7"/>
    <w:rsid w:val="00300EF7"/>
    <w:rsid w:val="003158C3"/>
    <w:rsid w:val="0032213C"/>
    <w:rsid w:val="003238AC"/>
    <w:rsid w:val="00323DE9"/>
    <w:rsid w:val="00325041"/>
    <w:rsid w:val="00326049"/>
    <w:rsid w:val="00336EFA"/>
    <w:rsid w:val="003414AE"/>
    <w:rsid w:val="00343722"/>
    <w:rsid w:val="0034445C"/>
    <w:rsid w:val="003553DE"/>
    <w:rsid w:val="00363735"/>
    <w:rsid w:val="003703CA"/>
    <w:rsid w:val="003716FF"/>
    <w:rsid w:val="00372300"/>
    <w:rsid w:val="00376116"/>
    <w:rsid w:val="003835A6"/>
    <w:rsid w:val="00387A19"/>
    <w:rsid w:val="00394DB2"/>
    <w:rsid w:val="003A45B5"/>
    <w:rsid w:val="003B3D40"/>
    <w:rsid w:val="003B652F"/>
    <w:rsid w:val="003C5FED"/>
    <w:rsid w:val="003C7D21"/>
    <w:rsid w:val="003D0CF0"/>
    <w:rsid w:val="003F2F50"/>
    <w:rsid w:val="00403E59"/>
    <w:rsid w:val="00405E1C"/>
    <w:rsid w:val="00412D8B"/>
    <w:rsid w:val="00415BE7"/>
    <w:rsid w:val="00415DE3"/>
    <w:rsid w:val="004162DD"/>
    <w:rsid w:val="0042081B"/>
    <w:rsid w:val="00442EFA"/>
    <w:rsid w:val="00460C14"/>
    <w:rsid w:val="004757AA"/>
    <w:rsid w:val="00482C37"/>
    <w:rsid w:val="00482F8C"/>
    <w:rsid w:val="004858BB"/>
    <w:rsid w:val="004934EC"/>
    <w:rsid w:val="004A3A4E"/>
    <w:rsid w:val="004B001A"/>
    <w:rsid w:val="004B0C15"/>
    <w:rsid w:val="004B0D99"/>
    <w:rsid w:val="004B3B0C"/>
    <w:rsid w:val="004B4992"/>
    <w:rsid w:val="004E5E2E"/>
    <w:rsid w:val="004F345F"/>
    <w:rsid w:val="004F4C39"/>
    <w:rsid w:val="004F7BDF"/>
    <w:rsid w:val="00501A1E"/>
    <w:rsid w:val="00503AF0"/>
    <w:rsid w:val="005051A7"/>
    <w:rsid w:val="0050594F"/>
    <w:rsid w:val="005145BB"/>
    <w:rsid w:val="005165C9"/>
    <w:rsid w:val="0053232A"/>
    <w:rsid w:val="005327F1"/>
    <w:rsid w:val="005336CC"/>
    <w:rsid w:val="00546E69"/>
    <w:rsid w:val="005578F7"/>
    <w:rsid w:val="00564F3D"/>
    <w:rsid w:val="005667C0"/>
    <w:rsid w:val="005746DD"/>
    <w:rsid w:val="00581098"/>
    <w:rsid w:val="00595FDB"/>
    <w:rsid w:val="00596C3B"/>
    <w:rsid w:val="005A166B"/>
    <w:rsid w:val="005A3E2C"/>
    <w:rsid w:val="005B4C04"/>
    <w:rsid w:val="005D6469"/>
    <w:rsid w:val="005F2296"/>
    <w:rsid w:val="00601D6A"/>
    <w:rsid w:val="00604216"/>
    <w:rsid w:val="0060477E"/>
    <w:rsid w:val="00616369"/>
    <w:rsid w:val="00617E58"/>
    <w:rsid w:val="00625F53"/>
    <w:rsid w:val="00626A91"/>
    <w:rsid w:val="00635D7E"/>
    <w:rsid w:val="00645A47"/>
    <w:rsid w:val="0064740D"/>
    <w:rsid w:val="006648A5"/>
    <w:rsid w:val="00666CC9"/>
    <w:rsid w:val="0068245F"/>
    <w:rsid w:val="006868C4"/>
    <w:rsid w:val="006E3889"/>
    <w:rsid w:val="006E654F"/>
    <w:rsid w:val="006F1147"/>
    <w:rsid w:val="006F3717"/>
    <w:rsid w:val="0070542C"/>
    <w:rsid w:val="00706FAE"/>
    <w:rsid w:val="00710983"/>
    <w:rsid w:val="007158AB"/>
    <w:rsid w:val="00715B9C"/>
    <w:rsid w:val="0073256A"/>
    <w:rsid w:val="00734A11"/>
    <w:rsid w:val="00736408"/>
    <w:rsid w:val="00741396"/>
    <w:rsid w:val="007618D8"/>
    <w:rsid w:val="00766F32"/>
    <w:rsid w:val="00781AAD"/>
    <w:rsid w:val="007837B2"/>
    <w:rsid w:val="007839C3"/>
    <w:rsid w:val="007A1968"/>
    <w:rsid w:val="007A3958"/>
    <w:rsid w:val="007A7DE3"/>
    <w:rsid w:val="007B6BA7"/>
    <w:rsid w:val="007D1B5D"/>
    <w:rsid w:val="007D5CB8"/>
    <w:rsid w:val="007E1378"/>
    <w:rsid w:val="00814297"/>
    <w:rsid w:val="00823D87"/>
    <w:rsid w:val="00835F58"/>
    <w:rsid w:val="00836CA1"/>
    <w:rsid w:val="00841B5E"/>
    <w:rsid w:val="00843760"/>
    <w:rsid w:val="0085300C"/>
    <w:rsid w:val="00856D12"/>
    <w:rsid w:val="00861F87"/>
    <w:rsid w:val="008673EC"/>
    <w:rsid w:val="00872C59"/>
    <w:rsid w:val="00876561"/>
    <w:rsid w:val="00876FB7"/>
    <w:rsid w:val="00887786"/>
    <w:rsid w:val="008910CE"/>
    <w:rsid w:val="008A20EA"/>
    <w:rsid w:val="008B5B76"/>
    <w:rsid w:val="008D4034"/>
    <w:rsid w:val="008D57E7"/>
    <w:rsid w:val="008E31E9"/>
    <w:rsid w:val="008E4EC1"/>
    <w:rsid w:val="0090021E"/>
    <w:rsid w:val="009011CA"/>
    <w:rsid w:val="00934278"/>
    <w:rsid w:val="00937AA2"/>
    <w:rsid w:val="00956900"/>
    <w:rsid w:val="009635D6"/>
    <w:rsid w:val="00967077"/>
    <w:rsid w:val="00976086"/>
    <w:rsid w:val="0098024A"/>
    <w:rsid w:val="009839AE"/>
    <w:rsid w:val="0099365E"/>
    <w:rsid w:val="009A393B"/>
    <w:rsid w:val="009A5F89"/>
    <w:rsid w:val="009C1F1D"/>
    <w:rsid w:val="009C26CF"/>
    <w:rsid w:val="009D31E6"/>
    <w:rsid w:val="009E145B"/>
    <w:rsid w:val="009F2A37"/>
    <w:rsid w:val="009F69D2"/>
    <w:rsid w:val="00A139F7"/>
    <w:rsid w:val="00A22B6D"/>
    <w:rsid w:val="00A279AF"/>
    <w:rsid w:val="00A4799E"/>
    <w:rsid w:val="00A53E4B"/>
    <w:rsid w:val="00A55114"/>
    <w:rsid w:val="00A6247A"/>
    <w:rsid w:val="00A665F6"/>
    <w:rsid w:val="00A7122B"/>
    <w:rsid w:val="00A714DE"/>
    <w:rsid w:val="00A721E0"/>
    <w:rsid w:val="00A81B12"/>
    <w:rsid w:val="00AA1F50"/>
    <w:rsid w:val="00AB184A"/>
    <w:rsid w:val="00AB1A1A"/>
    <w:rsid w:val="00AD0674"/>
    <w:rsid w:val="00AD3C29"/>
    <w:rsid w:val="00AE1054"/>
    <w:rsid w:val="00AF4325"/>
    <w:rsid w:val="00AF4C2A"/>
    <w:rsid w:val="00B02CE8"/>
    <w:rsid w:val="00B05767"/>
    <w:rsid w:val="00B07DBE"/>
    <w:rsid w:val="00B144C1"/>
    <w:rsid w:val="00B23CAE"/>
    <w:rsid w:val="00B248E8"/>
    <w:rsid w:val="00B24DC8"/>
    <w:rsid w:val="00B33D91"/>
    <w:rsid w:val="00B36A74"/>
    <w:rsid w:val="00B4700B"/>
    <w:rsid w:val="00B543F0"/>
    <w:rsid w:val="00B60469"/>
    <w:rsid w:val="00B65469"/>
    <w:rsid w:val="00B66D37"/>
    <w:rsid w:val="00B72F26"/>
    <w:rsid w:val="00B804E8"/>
    <w:rsid w:val="00B874BA"/>
    <w:rsid w:val="00B96E76"/>
    <w:rsid w:val="00BB0A5C"/>
    <w:rsid w:val="00BB101E"/>
    <w:rsid w:val="00BB514E"/>
    <w:rsid w:val="00BC36A0"/>
    <w:rsid w:val="00BD1A06"/>
    <w:rsid w:val="00BD2A4E"/>
    <w:rsid w:val="00BD4F02"/>
    <w:rsid w:val="00BE2AE7"/>
    <w:rsid w:val="00BE3D62"/>
    <w:rsid w:val="00BE561F"/>
    <w:rsid w:val="00BF02C0"/>
    <w:rsid w:val="00BF0571"/>
    <w:rsid w:val="00C054B5"/>
    <w:rsid w:val="00C06C80"/>
    <w:rsid w:val="00C106FA"/>
    <w:rsid w:val="00C153FA"/>
    <w:rsid w:val="00C15708"/>
    <w:rsid w:val="00C2638C"/>
    <w:rsid w:val="00C43810"/>
    <w:rsid w:val="00C452C5"/>
    <w:rsid w:val="00C55BC0"/>
    <w:rsid w:val="00C84D88"/>
    <w:rsid w:val="00C900D0"/>
    <w:rsid w:val="00C97A27"/>
    <w:rsid w:val="00CA41DE"/>
    <w:rsid w:val="00CB47B3"/>
    <w:rsid w:val="00CB7085"/>
    <w:rsid w:val="00CF1417"/>
    <w:rsid w:val="00CF465B"/>
    <w:rsid w:val="00D00E69"/>
    <w:rsid w:val="00D057BF"/>
    <w:rsid w:val="00D14BC3"/>
    <w:rsid w:val="00D3189D"/>
    <w:rsid w:val="00D34B30"/>
    <w:rsid w:val="00D40592"/>
    <w:rsid w:val="00D4613B"/>
    <w:rsid w:val="00D47D37"/>
    <w:rsid w:val="00D5254C"/>
    <w:rsid w:val="00D56AA4"/>
    <w:rsid w:val="00D74AA6"/>
    <w:rsid w:val="00D97351"/>
    <w:rsid w:val="00DA3829"/>
    <w:rsid w:val="00DA7A06"/>
    <w:rsid w:val="00DB7722"/>
    <w:rsid w:val="00DC6394"/>
    <w:rsid w:val="00DC78B3"/>
    <w:rsid w:val="00E00244"/>
    <w:rsid w:val="00E003B6"/>
    <w:rsid w:val="00E11E7E"/>
    <w:rsid w:val="00E1478F"/>
    <w:rsid w:val="00E1643B"/>
    <w:rsid w:val="00E24D83"/>
    <w:rsid w:val="00E25135"/>
    <w:rsid w:val="00E30D61"/>
    <w:rsid w:val="00E42A4C"/>
    <w:rsid w:val="00E44EC3"/>
    <w:rsid w:val="00E453F7"/>
    <w:rsid w:val="00E474A4"/>
    <w:rsid w:val="00E61077"/>
    <w:rsid w:val="00E65A9A"/>
    <w:rsid w:val="00E771DC"/>
    <w:rsid w:val="00E85062"/>
    <w:rsid w:val="00E868C1"/>
    <w:rsid w:val="00E914E2"/>
    <w:rsid w:val="00EA6C2F"/>
    <w:rsid w:val="00EB3C47"/>
    <w:rsid w:val="00EB4232"/>
    <w:rsid w:val="00EC4CDD"/>
    <w:rsid w:val="00EC7E01"/>
    <w:rsid w:val="00ED1566"/>
    <w:rsid w:val="00EF050D"/>
    <w:rsid w:val="00EF103A"/>
    <w:rsid w:val="00EF1376"/>
    <w:rsid w:val="00EF7EE1"/>
    <w:rsid w:val="00F068CB"/>
    <w:rsid w:val="00F06E38"/>
    <w:rsid w:val="00F14937"/>
    <w:rsid w:val="00F168B5"/>
    <w:rsid w:val="00F16B97"/>
    <w:rsid w:val="00F17910"/>
    <w:rsid w:val="00F273D6"/>
    <w:rsid w:val="00F27FFE"/>
    <w:rsid w:val="00F30691"/>
    <w:rsid w:val="00F4568B"/>
    <w:rsid w:val="00F457FE"/>
    <w:rsid w:val="00F475FE"/>
    <w:rsid w:val="00F54D82"/>
    <w:rsid w:val="00F56C70"/>
    <w:rsid w:val="00F60D77"/>
    <w:rsid w:val="00F70243"/>
    <w:rsid w:val="00F83D2F"/>
    <w:rsid w:val="00FA3B28"/>
    <w:rsid w:val="00FA64A4"/>
    <w:rsid w:val="00FA64CF"/>
    <w:rsid w:val="00FC48C5"/>
    <w:rsid w:val="00FF7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A1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453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76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608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323DE9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23DE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Знак"/>
    <w:basedOn w:val="Normal"/>
    <w:uiPriority w:val="99"/>
    <w:rsid w:val="00323DE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Strong">
    <w:name w:val="Strong"/>
    <w:basedOn w:val="DefaultParagraphFont"/>
    <w:uiPriority w:val="99"/>
    <w:qFormat/>
    <w:rsid w:val="00415BE7"/>
    <w:rPr>
      <w:rFonts w:cs="Times New Roman"/>
      <w:b/>
      <w:bCs/>
    </w:rPr>
  </w:style>
  <w:style w:type="character" w:styleId="HTMLCode">
    <w:name w:val="HTML Code"/>
    <w:basedOn w:val="DefaultParagraphFont"/>
    <w:uiPriority w:val="99"/>
    <w:semiHidden/>
    <w:rsid w:val="00415BE7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F273D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rsid w:val="003B3D40"/>
    <w:rPr>
      <w:rFonts w:cs="Times New Roman"/>
      <w:sz w:val="22"/>
    </w:rPr>
  </w:style>
  <w:style w:type="paragraph" w:styleId="NormalWeb">
    <w:name w:val="Normal (Web)"/>
    <w:basedOn w:val="Normal"/>
    <w:uiPriority w:val="99"/>
    <w:rsid w:val="0032213C"/>
    <w:rPr>
      <w:rFonts w:ascii="Times New Roman" w:hAnsi="Times New Roman"/>
      <w:sz w:val="24"/>
      <w:szCs w:val="24"/>
    </w:rPr>
  </w:style>
  <w:style w:type="table" w:styleId="TableWeb3">
    <w:name w:val="Table Web 3"/>
    <w:basedOn w:val="TableNormal"/>
    <w:uiPriority w:val="99"/>
    <w:rsid w:val="002A29A4"/>
    <w:pPr>
      <w:spacing w:after="200" w:line="276" w:lineRule="auto"/>
    </w:pPr>
    <w:rPr>
      <w:rFonts w:eastAsia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37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7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75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4</Pages>
  <Words>975</Words>
  <Characters>5560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Admin</dc:creator>
  <cp:keywords/>
  <dc:description/>
  <cp:lastModifiedBy>Microsoft Office</cp:lastModifiedBy>
  <cp:revision>9</cp:revision>
  <cp:lastPrinted>2021-10-21T05:25:00Z</cp:lastPrinted>
  <dcterms:created xsi:type="dcterms:W3CDTF">2020-05-06T07:59:00Z</dcterms:created>
  <dcterms:modified xsi:type="dcterms:W3CDTF">2022-02-28T01:16:00Z</dcterms:modified>
</cp:coreProperties>
</file>